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C4" w:rsidRDefault="00C328C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328C4" w:rsidRDefault="00C328C4">
      <w:pPr>
        <w:pStyle w:val="ConsPlusNormal"/>
        <w:jc w:val="both"/>
        <w:outlineLvl w:val="0"/>
      </w:pPr>
    </w:p>
    <w:p w:rsidR="00C328C4" w:rsidRDefault="00C328C4">
      <w:pPr>
        <w:pStyle w:val="ConsPlusTitle"/>
        <w:jc w:val="center"/>
      </w:pPr>
      <w:r>
        <w:t>ФЕДЕРАЛЬНЫЙ ФОНД ОБЯЗАТЕЛЬНОГО МЕДИЦИНСКОГО СТРАХОВАНИЯ</w:t>
      </w:r>
    </w:p>
    <w:p w:rsidR="00C328C4" w:rsidRDefault="00C328C4">
      <w:pPr>
        <w:pStyle w:val="ConsPlusTitle"/>
        <w:jc w:val="center"/>
      </w:pPr>
    </w:p>
    <w:p w:rsidR="00C328C4" w:rsidRDefault="00C328C4">
      <w:pPr>
        <w:pStyle w:val="ConsPlusTitle"/>
        <w:jc w:val="center"/>
      </w:pPr>
      <w:r>
        <w:t>ПИСЬМО</w:t>
      </w:r>
    </w:p>
    <w:p w:rsidR="00C328C4" w:rsidRDefault="00C328C4">
      <w:pPr>
        <w:pStyle w:val="ConsPlusTitle"/>
        <w:jc w:val="center"/>
      </w:pPr>
      <w:r>
        <w:t>от 17 февраля 2016 г. N 1181/26/и</w:t>
      </w:r>
    </w:p>
    <w:p w:rsidR="00C328C4" w:rsidRDefault="00C328C4">
      <w:pPr>
        <w:pStyle w:val="ConsPlusNormal"/>
        <w:jc w:val="both"/>
      </w:pPr>
    </w:p>
    <w:p w:rsidR="00C328C4" w:rsidRDefault="00C328C4">
      <w:pPr>
        <w:pStyle w:val="ConsPlusNormal"/>
        <w:ind w:firstLine="540"/>
        <w:jc w:val="both"/>
      </w:pPr>
      <w:r>
        <w:t>Федеральный фонд обязательного медицинского страхования по вопросу использования средств обязательного медицинского страхования на финансовое обеспечение расходов медицинских организаций, связанных с проведением специальной оценки условий труда, сообщает.</w:t>
      </w:r>
    </w:p>
    <w:p w:rsidR="00C328C4" w:rsidRDefault="00C328C4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 </w:t>
      </w:r>
      <w:hyperlink r:id="rId5" w:history="1">
        <w:r>
          <w:rPr>
            <w:color w:val="0000FF"/>
          </w:rPr>
          <w:t>частью 2 статьи 8</w:t>
        </w:r>
      </w:hyperlink>
      <w:r>
        <w:t xml:space="preserve"> Федерального закона от 28.12.2013 N 426-ФЗ "О специальной оценке условий труда" (далее - Федеральный закон N 426-ФЗ) указанная оценка условий труда проводится совместно работодателем и организацией или организациями, соответствующими требованиям </w:t>
      </w:r>
      <w:hyperlink r:id="rId6" w:history="1">
        <w:r>
          <w:rPr>
            <w:color w:val="0000FF"/>
          </w:rPr>
          <w:t>статьи 19</w:t>
        </w:r>
      </w:hyperlink>
      <w:r>
        <w:t xml:space="preserve"> Федерального закона N 426-ФЗ.</w:t>
      </w:r>
    </w:p>
    <w:p w:rsidR="00C328C4" w:rsidRDefault="00C328C4">
      <w:pPr>
        <w:pStyle w:val="ConsPlusNormal"/>
        <w:ind w:firstLine="540"/>
        <w:jc w:val="both"/>
      </w:pPr>
      <w:proofErr w:type="gramStart"/>
      <w:r>
        <w:t xml:space="preserve">Среди требований к организации, проводящей оценку условий труда, </w:t>
      </w:r>
      <w:hyperlink r:id="rId7" w:history="1">
        <w:r>
          <w:rPr>
            <w:color w:val="0000FF"/>
          </w:rPr>
          <w:t>пунктом 3 части 1 статьи 19</w:t>
        </w:r>
      </w:hyperlink>
      <w:r>
        <w:t xml:space="preserve"> Федерального закона N 426-ФЗ установлено наличие в качестве структурного подразделения указанной организации испытательной лаборатории (центра), которая аккредитована в установленном законодательством Российской Федерации порядке.</w:t>
      </w:r>
      <w:proofErr w:type="gramEnd"/>
    </w:p>
    <w:p w:rsidR="00C328C4" w:rsidRDefault="00C328C4">
      <w:pPr>
        <w:pStyle w:val="ConsPlusNormal"/>
        <w:ind w:firstLine="540"/>
        <w:jc w:val="both"/>
      </w:pPr>
      <w:proofErr w:type="gramStart"/>
      <w:r>
        <w:t>Таким образом, оборудование и техника, необходимые для проведения специальной оценки условий труда, приобретаются организацией, проводящей указанную оценку.</w:t>
      </w:r>
      <w:proofErr w:type="gramEnd"/>
    </w:p>
    <w:p w:rsidR="00C328C4" w:rsidRDefault="00C328C4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8" w:history="1">
        <w:r>
          <w:rPr>
            <w:color w:val="0000FF"/>
          </w:rPr>
          <w:t>частью 3 статьи 22</w:t>
        </w:r>
      </w:hyperlink>
      <w:r>
        <w:t xml:space="preserve"> Федерального закона N 426-ФЗ порядок и размер оплаты выполнения работ, оказания услуг организациями, проводящими специальную оценку условий труда, определяются гражданско-правовыми договорами.</w:t>
      </w:r>
    </w:p>
    <w:p w:rsidR="00C328C4" w:rsidRDefault="00C328C4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Указаниями</w:t>
        </w:r>
      </w:hyperlink>
      <w:r>
        <w:t xml:space="preserve"> о порядке применения бюджетной классификации Российской Федерации, утвержденными приказом Министерства финансов Российской Федерации от 01.07.2013 N 65н, расходы на выполнение работ, оказание услуг в соответствии с гражданско-правовыми договорами отнесены на </w:t>
      </w:r>
      <w:hyperlink r:id="rId10" w:history="1">
        <w:r>
          <w:rPr>
            <w:color w:val="0000FF"/>
          </w:rPr>
          <w:t>подстатью 226</w:t>
        </w:r>
      </w:hyperlink>
      <w:r>
        <w:t xml:space="preserve"> "Прочие работы, услуги" Классификации операций сектора государственного управления (далее - КОСГУ).</w:t>
      </w:r>
    </w:p>
    <w:p w:rsidR="00C328C4" w:rsidRDefault="00C328C4">
      <w:pPr>
        <w:pStyle w:val="ConsPlusNormal"/>
        <w:ind w:firstLine="540"/>
        <w:jc w:val="both"/>
      </w:pPr>
      <w:r>
        <w:t xml:space="preserve">Расходы медицинской организации, связанные оплатой договоров на приобретение (изготовление) объектов, относящихся к материальным запасам, в том числе имущества, функционально ориентированного на охрану труда и технику безопасности, отнесены на </w:t>
      </w:r>
      <w:hyperlink r:id="rId11" w:history="1">
        <w:r>
          <w:rPr>
            <w:color w:val="0000FF"/>
          </w:rPr>
          <w:t>статью 340</w:t>
        </w:r>
      </w:hyperlink>
      <w:r>
        <w:t xml:space="preserve"> "Увеличение стоимости материальных запасов" КОСГУ.</w:t>
      </w:r>
    </w:p>
    <w:p w:rsidR="00C328C4" w:rsidRDefault="00C328C4">
      <w:pPr>
        <w:pStyle w:val="ConsPlusNormal"/>
        <w:ind w:firstLine="540"/>
        <w:jc w:val="both"/>
      </w:pPr>
      <w:proofErr w:type="gramStart"/>
      <w:r>
        <w:t xml:space="preserve">Расходы медицинской организации, связанные с оплатой труда работников учреждения, занятых на тяжелых работах, работах с вредными, опасными и иными особыми условиями труда, в повышенном размере производимые по результатам аттестации рабочих мест по условиям труда или специальной оценки условий труда, отнесены на </w:t>
      </w:r>
      <w:hyperlink r:id="rId12" w:history="1">
        <w:r>
          <w:rPr>
            <w:color w:val="0000FF"/>
          </w:rPr>
          <w:t>подстатью 211</w:t>
        </w:r>
      </w:hyperlink>
      <w:r>
        <w:t xml:space="preserve"> "Заработная плата" КОСГУ.</w:t>
      </w:r>
      <w:proofErr w:type="gramEnd"/>
    </w:p>
    <w:p w:rsidR="00C328C4" w:rsidRDefault="00C328C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13" w:history="1">
        <w:r>
          <w:rPr>
            <w:color w:val="0000FF"/>
          </w:rPr>
          <w:t>частью 7 статьи 35</w:t>
        </w:r>
      </w:hyperlink>
      <w:r>
        <w:t xml:space="preserve"> Федерального закона от 29.11.2010 N 326-ФЗ "Об обязательном медицинском страховании в Российской Федерации" расходы медицинских организаций, относимые на </w:t>
      </w:r>
      <w:hyperlink r:id="rId14" w:history="1">
        <w:r>
          <w:rPr>
            <w:color w:val="0000FF"/>
          </w:rPr>
          <w:t>подстатью 226</w:t>
        </w:r>
      </w:hyperlink>
      <w:r>
        <w:t xml:space="preserve"> "Прочие работы, услуги", </w:t>
      </w:r>
      <w:hyperlink r:id="rId15" w:history="1">
        <w:r>
          <w:rPr>
            <w:color w:val="0000FF"/>
          </w:rPr>
          <w:t>статью 340</w:t>
        </w:r>
      </w:hyperlink>
      <w:r>
        <w:t xml:space="preserve"> "Увеличение стоимости материальных запасов" и </w:t>
      </w:r>
      <w:hyperlink r:id="rId16" w:history="1">
        <w:r>
          <w:rPr>
            <w:color w:val="0000FF"/>
          </w:rPr>
          <w:t>подстатью 211</w:t>
        </w:r>
      </w:hyperlink>
      <w:r>
        <w:t xml:space="preserve"> "Заработная плата" КОСГУ включены в тариф на оплату медицинской помощи за счет средств обязательного медицинского страхования в рамках базовой программы обязательного</w:t>
      </w:r>
      <w:proofErr w:type="gramEnd"/>
      <w:r>
        <w:t xml:space="preserve"> медицинского страхования.</w:t>
      </w:r>
    </w:p>
    <w:p w:rsidR="00C328C4" w:rsidRDefault="00C328C4">
      <w:pPr>
        <w:pStyle w:val="ConsPlusNormal"/>
        <w:jc w:val="both"/>
      </w:pPr>
    </w:p>
    <w:p w:rsidR="00C328C4" w:rsidRDefault="00C328C4">
      <w:pPr>
        <w:pStyle w:val="ConsPlusNormal"/>
        <w:jc w:val="right"/>
      </w:pPr>
      <w:r>
        <w:t>Председатель</w:t>
      </w:r>
    </w:p>
    <w:p w:rsidR="00C328C4" w:rsidRDefault="00C328C4">
      <w:pPr>
        <w:pStyle w:val="ConsPlusNormal"/>
        <w:jc w:val="right"/>
      </w:pPr>
      <w:r>
        <w:t>Н.Н.СТАДЧЕНКО</w:t>
      </w:r>
    </w:p>
    <w:p w:rsidR="00C328C4" w:rsidRDefault="00C328C4">
      <w:pPr>
        <w:pStyle w:val="ConsPlusNormal"/>
        <w:jc w:val="both"/>
      </w:pPr>
    </w:p>
    <w:p w:rsidR="00C328C4" w:rsidRDefault="00C328C4">
      <w:pPr>
        <w:pStyle w:val="ConsPlusNormal"/>
        <w:jc w:val="both"/>
      </w:pPr>
    </w:p>
    <w:p w:rsidR="00C328C4" w:rsidRDefault="00C328C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22DF" w:rsidRDefault="00E422DF"/>
    <w:sectPr w:rsidR="00E422DF" w:rsidSect="00EA6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328C4"/>
    <w:rsid w:val="00460E02"/>
    <w:rsid w:val="00900D8A"/>
    <w:rsid w:val="00C328C4"/>
    <w:rsid w:val="00E42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8C4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28C4"/>
    <w:pPr>
      <w:widowControl w:val="0"/>
      <w:autoSpaceDE w:val="0"/>
      <w:autoSpaceDN w:val="0"/>
      <w:spacing w:befor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28C4"/>
    <w:pPr>
      <w:widowControl w:val="0"/>
      <w:autoSpaceDE w:val="0"/>
      <w:autoSpaceDN w:val="0"/>
      <w:spacing w:befor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C4BF7FF7543FD66DEC27A29F5E5B08C826AECA660431678F54A9F46242961483523E4079AEC7Bd4z8H" TargetMode="External"/><Relationship Id="rId13" Type="http://schemas.openxmlformats.org/officeDocument/2006/relationships/hyperlink" Target="consultantplus://offline/ref=8FCC4BF7FF7543FD66DEC27A29F5E5B08F8B6CE8AC61431678F54A9F46242961483523E4079AE974d4zEH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FCC4BF7FF7543FD66DEC27A29F5E5B08C826AECA660431678F54A9F46242961483523E4079AED71d4zCH" TargetMode="External"/><Relationship Id="rId12" Type="http://schemas.openxmlformats.org/officeDocument/2006/relationships/hyperlink" Target="consultantplus://offline/ref=8FCC4BF7FF7543FD66DEC27A29F5E5B08F8B6FEBAC66431678F54A9F46242961483523E4069FED75d4z4H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CC4BF7FF7543FD66DEC27A29F5E5B08F8B6FEBAC66431678F54A9F46242961483523E4069FED75d4z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CC4BF7FF7543FD66DEC27A29F5E5B08C826AECA660431678F54A9F46242961483523E4079AEC77d4zCH" TargetMode="External"/><Relationship Id="rId11" Type="http://schemas.openxmlformats.org/officeDocument/2006/relationships/hyperlink" Target="consultantplus://offline/ref=8FCC4BF7FF7543FD66DEC27A29F5E5B08F8B6FEBAC66431678F54A9F46242961483523E4069FEA70d4z8H" TargetMode="External"/><Relationship Id="rId5" Type="http://schemas.openxmlformats.org/officeDocument/2006/relationships/hyperlink" Target="consultantplus://offline/ref=8FCC4BF7FF7543FD66DEC27A29F5E5B08C826AECA660431678F54A9F46242961483523E4079AEE74d4zEH" TargetMode="External"/><Relationship Id="rId15" Type="http://schemas.openxmlformats.org/officeDocument/2006/relationships/hyperlink" Target="consultantplus://offline/ref=8FCC4BF7FF7543FD66DEC27A29F5E5B08F8B6FEBAC66431678F54A9F46242961483523E4069FEA70d4z8H" TargetMode="External"/><Relationship Id="rId10" Type="http://schemas.openxmlformats.org/officeDocument/2006/relationships/hyperlink" Target="consultantplus://offline/ref=8FCC4BF7FF7543FD66DEC27A29F5E5B08F8B6FEBAC66431678F54A9F46242961483523E4069FED7Bd4zA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FCC4BF7FF7543FD66DEC27A29F5E5B08F8B6FEBAC66431678F54A9F46242961483523E4079AEE72d4zEH" TargetMode="External"/><Relationship Id="rId14" Type="http://schemas.openxmlformats.org/officeDocument/2006/relationships/hyperlink" Target="consultantplus://offline/ref=8FCC4BF7FF7543FD66DEC27A29F5E5B08F8B6FEBAC66431678F54A9F46242961483523E4069FED7Bd4z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семина</dc:creator>
  <cp:lastModifiedBy>семина</cp:lastModifiedBy>
  <cp:revision>1</cp:revision>
  <dcterms:created xsi:type="dcterms:W3CDTF">2016-10-17T07:51:00Z</dcterms:created>
  <dcterms:modified xsi:type="dcterms:W3CDTF">2016-10-17T07:51:00Z</dcterms:modified>
</cp:coreProperties>
</file>